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黑体" w:cs="Times New Roman"/>
          <w:sz w:val="28"/>
          <w:szCs w:val="32"/>
        </w:rPr>
      </w:pPr>
      <w:bookmarkStart w:id="0" w:name="_GoBack"/>
      <w:bookmarkEnd w:id="0"/>
      <w:r>
        <w:rPr>
          <w:rFonts w:ascii="Times New Roman" w:hAnsi="Times New Roman" w:eastAsia="黑体" w:cs="Times New Roman"/>
          <w:sz w:val="28"/>
          <w:szCs w:val="32"/>
        </w:rPr>
        <w:t>附件1</w:t>
      </w:r>
    </w:p>
    <w:p>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经济大省要挑大梁为全国发展大局作贡献</w:t>
      </w:r>
    </w:p>
    <w:p>
      <w:pPr>
        <w:spacing w:before="156" w:beforeLines="50" w:after="156" w:afterLines="50" w:line="500" w:lineRule="exact"/>
        <w:jc w:val="center"/>
        <w:rPr>
          <w:rFonts w:ascii="Times New Roman" w:hAnsi="Times New Roman" w:eastAsia="楷体_GB2312" w:cs="Times New Roman"/>
          <w:spacing w:val="-16"/>
          <w:sz w:val="28"/>
          <w:szCs w:val="32"/>
        </w:rPr>
      </w:pPr>
      <w:r>
        <w:rPr>
          <w:rFonts w:ascii="Times New Roman" w:hAnsi="Times New Roman" w:eastAsia="楷体_GB2312" w:cs="Times New Roman"/>
          <w:spacing w:val="-16"/>
          <w:sz w:val="28"/>
          <w:szCs w:val="28"/>
        </w:rPr>
        <w:t>（习近平总书记在参加十四届全国人大三次会议江苏代表团审议的重要讲话精神）</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共中央总书记、国家主席、中央军委主席习近平3月5日下午在参加他所在的十四届全国人大三次会议江苏代表团审议时强调，圆满实现“十四五”发展目标，经济大省要挑大梁。江苏要把握好挑大梁的着力点，在推动科技创新和产业创新融合上打头阵，在推进深层次改革和高水平开放上勇争先，在落实国家重大发展战略上走在前，在促进全体人民共同富裕上作示范。</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江苏代表团审议认真，气氛活跃。赵建军、徐光辉、张俊杰、李肖娜、缪汉根、柯军等6位代表分别就加快绿色低碳转型发展、打造产业科技创新中心、推动转化医学建设、建设和美社区、推动传统产业发展、保护传承传统戏曲等发言。</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在听取大家发言后，习近平作了发言。他首先表示赞成政府工作报告，对江苏工作予以肯定，希望江苏落实好挑大梁的责任，努力取得新的更大成绩。</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科技创新和产业创新，是发展新质生产力的基本路径。抓科技创新，要着眼建设现代化产业体系，坚持教育、科技、人才一起抓，既多出科技成果，又把科技成果转化为实实在在的生产力。抓产业创新，要守牢实体经济这个根基，坚持推动传统产业改造升级和开辟战略性新兴产业、未来产业新赛道并重。抓科技创新和产业创新融合，要搭建平台、健全体制机制，强化企业创新主体地位，让创新链和产业链无缝对接。</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经济体量大，向前发展就需要更大的推动力。江苏要先行先试、内外兼修，通过深化改革开放不断除障碍、增动能。要完整准确全面贯彻新发展理念，统筹国内国际，抓好城乡融合、区域联动，优化生产力布局，着力推动高质量发展。要深化要素市场化配置改革，主动破除地方保护、市场分割和“内卷式”竞争。要全面落实民营企业座谈会精神，一视同仁对待各种所有制企业，持续优化营商环境。要稳步扩大制度型开放，不断拓展国际合作空间。</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经济大省在落实国家重大发展战略上应有更大的担当。江苏要在长三角一体化发展和长江经济带发展等发展战略中主动作为、协同联动。要加强与京津冀协同发展、粤港澳大湾区建设等战略的对接，深度融入高质量共建“一带一路”，做好援藏援疆等对口帮扶工作。要在坚守耕地红线、保障粮食安全、保护生态环境、确保南水北调水源安全等方面尽职尽责。</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经济大省发展得快一些，理应在促进全体人民共同富裕上积极探索经验、发挥示范带动作用。江苏要在推进乡村全面振兴和城乡融合发展、巩固拓展脱贫攻坚成果等方面持续用力，在加强基础性、普惠性、兜底性民生建设和解决群众急难愁盼问题上多办实事，在健全社会保障体系、增强基本公共服务均衡性可及性上再上水平。特别是要抓好就业这个最基本的民生。要深化城乡精神文明建设，优化文化产品和服务供给，以文化赋能经济社会发展。</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经济大省挑大梁，必须坚持党的全面领导，以高质量党建引领高质量发展。各级党组织要增强政治功能和组织功能，广大党员干部要勇挑重担、开拓进取，以求真务实、真抓实干的作风和遵规守纪、清正廉洁的形象，团结带领人民群众不断开创经济社会发展新局面。</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中共中央政治局常委、中央办公厅主任蔡奇参加。</w:t>
      </w:r>
    </w:p>
    <w:p>
      <w:pPr>
        <w:spacing w:line="500" w:lineRule="exact"/>
        <w:rPr>
          <w:rFonts w:ascii="Times New Roman" w:hAnsi="Times New Roman" w:eastAsia="黑体" w:cs="Times New Roman"/>
          <w:sz w:val="28"/>
          <w:szCs w:val="32"/>
        </w:rPr>
        <w:sectPr>
          <w:footerReference r:id="rId3" w:type="default"/>
          <w:pgSz w:w="11906" w:h="16838"/>
          <w:pgMar w:top="1440" w:right="1418" w:bottom="1440" w:left="1418" w:header="850" w:footer="992" w:gutter="0"/>
          <w:cols w:space="425" w:num="1"/>
          <w:docGrid w:type="lines" w:linePitch="312" w:charSpace="0"/>
        </w:sectPr>
      </w:pPr>
    </w:p>
    <w:p>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强化教育对科技和人才支撑作用 形成人才辈出人尽其才才尽其用生动局面</w:t>
      </w:r>
    </w:p>
    <w:p>
      <w:pPr>
        <w:spacing w:before="156" w:beforeLines="50" w:after="156" w:afterLines="50" w:line="500" w:lineRule="exact"/>
        <w:jc w:val="center"/>
        <w:rPr>
          <w:rFonts w:ascii="Times New Roman" w:hAnsi="Times New Roman" w:eastAsia="楷体_GB2312" w:cs="Times New Roman"/>
          <w:spacing w:val="-16"/>
          <w:sz w:val="28"/>
          <w:szCs w:val="32"/>
        </w:rPr>
      </w:pPr>
      <w:r>
        <w:rPr>
          <w:rFonts w:ascii="Times New Roman" w:hAnsi="Times New Roman" w:eastAsia="楷体_GB2312" w:cs="Times New Roman"/>
          <w:spacing w:val="-16"/>
          <w:sz w:val="28"/>
          <w:szCs w:val="28"/>
        </w:rPr>
        <w:t>（习近平总书记</w:t>
      </w:r>
      <w:r>
        <w:rPr>
          <w:rFonts w:hint="eastAsia" w:ascii="Times New Roman" w:hAnsi="Times New Roman" w:eastAsia="楷体_GB2312" w:cs="Times New Roman"/>
          <w:spacing w:val="-16"/>
          <w:sz w:val="28"/>
          <w:szCs w:val="28"/>
        </w:rPr>
        <w:t>看望</w:t>
      </w:r>
      <w:r>
        <w:rPr>
          <w:rFonts w:ascii="Times New Roman" w:hAnsi="Times New Roman" w:eastAsia="楷体_GB2312" w:cs="Times New Roman"/>
          <w:spacing w:val="-16"/>
          <w:sz w:val="28"/>
          <w:szCs w:val="28"/>
        </w:rPr>
        <w:t>参加全国政协十四届三次会议的民盟民进教育界委员）</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共中央总书记、国家主席、中央军委主席习近平3月6日下午看望了参加全国政协十四届三次会议的民盟、民进、教育界委员，并参加联组会，听取意见和建议。他强调，新时代新征程，必须深刻把握中国式现代化对教育、科技、人才的需求，强化教育对科技和人才的支撑作用，进一步形成人才辈出、人尽其才、才尽其用的生动局面。</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三八”国际劳动妇女节即将到来之际，习近平代表中共中央，向参加全国两会的女代表、女委员、女工作人员，向全国各族各界妇女，向香港特别行政区、澳门特别行政区、台湾地区的女同胞和海外女侨胞，致以节日祝福和美好祝愿。</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中共中央政治局常委、全国政协主席王沪宁，中共中央政治局常委、中央办公厅主任蔡奇参加看望和讨论。</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联组会上，张运凯、蔡光洁、郑家建、徐坤、崔亚丽、马景林等6位委员，围绕推进职业教育与区域产业协同发展、优化基础教育资源配置、打造儿童青少年阅读生态、推进国家教育智联网建设、推进教育科技人才一体发展、依托学校课程弘扬传统文化等作了发言。</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在听取大家发言后，习近平发表重要讲话。他表示，很高兴同大家一起讨论，听取意见建议。他代表中共中央，向在座各位委员，并向广大民盟、民进成员和教育界人士，向广大政协委员，致以诚挚问候。</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过去一年，人民政协紧扣中心任务履职尽责，为党和国家事业发展作出新贡献。民盟、民进各级组织和广大成员聚焦中心工作，积极建言献策，参与社会服务，各项工作取得新成绩。广大教育界人士积极投身教育强国建设，推动“五育”并举、立德树人迈出新步伐。</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建设教育强国、科技强国、人才强国，必须坚持正确办学方向，培养德智体美劳全面发展的社会主义建设者和接班人。要聚焦用新时代中国特色社会主义思想铸魂育人，把德育贯穿于智育、体育、美育、劳动教育全过程。要坚持思政课建设和党的创新理论武装同步推进、思政课程和课程思政同向同行，把思政教育“小课堂”和社会“大课堂”有效融合起来，把德育工作做得更到位、更有效。</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建设高质量教育体系，办好人民满意的教育，根本在于深化教育综合改革。要确立科学的教育评价体系，有效发挥指挥棒作用。要完善学校管理体系，落实学校办学自主权，不断提升依法治教和管理水平。要着眼现代化需求，适应人口结构变化，统筹基础教育、高等教育、职业教育，统筹政府投入和社会投入，建立健全更加合理高效的教育资源配置机制。</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实现科技自主创新和人才自主培养良性互动，教育要进一步发挥先导性、基础性支撑作用。要实施好基础学科和交叉学科突破计划，打造校企地联合创新平台，提高科技成果转化效能。要完善人才培养与经济社会发展需要适配机制，提高人才自主培养质效。要实施国家教育数字化战略，建设学习型社会，推动各类型各层次人才竞相涌现。</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建设教育强国、科技强国、人才强国，是全党全社会的共同责任。人民政协要充分发挥专门协商机构作用，广泛凝聚人心、凝聚共识、凝聚智慧、凝聚力量，促进教育科技人才事业高质量发展。广大民盟、民进成员和教育界人士要发挥自身优势，更好支持参与教育科技人才体制机制一体改革和发展的实践，为提升国家创新体系整体效能贡献智慧和力量。</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石泰峰、丁仲礼、蔡达峰、胡春华、王东峰、姜信治、王光谦、朱永新等参加联组会。</w:t>
      </w:r>
    </w:p>
    <w:p>
      <w:pPr>
        <w:widowControl/>
        <w:spacing w:line="500" w:lineRule="exact"/>
        <w:jc w:val="left"/>
        <w:rPr>
          <w:rFonts w:ascii="Times New Roman" w:hAnsi="Times New Roman" w:eastAsia="黑体" w:cs="Times New Roman"/>
          <w:bCs/>
          <w:color w:val="000000" w:themeColor="text1"/>
          <w:kern w:val="0"/>
          <w:sz w:val="28"/>
          <w:szCs w:val="32"/>
          <w14:textFill>
            <w14:solidFill>
              <w14:schemeClr w14:val="tx1"/>
            </w14:solidFill>
          </w14:textFill>
        </w:rPr>
      </w:pPr>
      <w:r>
        <w:rPr>
          <w:rFonts w:ascii="Times New Roman" w:hAnsi="Times New Roman" w:eastAsia="黑体" w:cs="Times New Roman"/>
          <w:bCs/>
          <w:color w:val="000000" w:themeColor="text1"/>
          <w:kern w:val="0"/>
          <w:sz w:val="28"/>
          <w:szCs w:val="32"/>
          <w14:textFill>
            <w14:solidFill>
              <w14:schemeClr w14:val="tx1"/>
            </w14:solidFill>
          </w14:textFill>
        </w:rPr>
        <w:br w:type="page"/>
      </w:r>
    </w:p>
    <w:p>
      <w:pPr>
        <w:spacing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附件2</w:t>
      </w:r>
    </w:p>
    <w:p>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朝着建成科技强国的宏伟目标奋勇前进</w:t>
      </w:r>
    </w:p>
    <w:p>
      <w:pPr>
        <w:spacing w:before="156" w:beforeLines="50" w:after="156" w:afterLines="50" w:line="500" w:lineRule="exact"/>
        <w:jc w:val="center"/>
        <w:rPr>
          <w:rFonts w:ascii="Times New Roman" w:hAnsi="Times New Roman" w:eastAsia="楷体_GB2312" w:cs="Times New Roman"/>
          <w:spacing w:val="-10"/>
          <w:sz w:val="28"/>
          <w:szCs w:val="32"/>
        </w:rPr>
      </w:pPr>
      <w:r>
        <w:rPr>
          <w:rFonts w:ascii="Times New Roman" w:hAnsi="Times New Roman" w:eastAsia="楷体_GB2312" w:cs="Times New Roman"/>
          <w:spacing w:val="-10"/>
          <w:sz w:val="28"/>
          <w:szCs w:val="28"/>
        </w:rPr>
        <w:t>（习近平总书记2024年6月24日在全国科技大会、国家科学技术奖励大会、两院院士大会上的讲话，《求是》2025年4月1日刊文）</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这次大会是在以中国式现代化全面推进强国建设、民族复兴伟业关键时期召开的一次科技盛会。首先，我代表党中央，向获得2023年度国家科学技术奖励的集体和个人表示热烈祝贺！向两院院士和广大科技工作者致以诚挚问候！向与会的外籍院士和国际科学界的朋友们表示热烈欢迎！</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科技兴则民族兴，科技强则国家强。我们党历来高度重视科技事业发展。党的十八大以来，党中央深入推动实施创新驱动发展战略，提出加快建设创新型国家的战略任务，确立2035年建成科技强国的奋斗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技术造物”。战略高技术领域迎来新跨越，“嫦娥”揽月，“天和”驻空，“天问”探火，“地壳一号”挺进地球深处，“奋斗者”号探秘万米深海，全球首座第四代核电站商运投产。创新驱动引领高质量发展取得新成效，集成电路、人工智能等新兴产业蓬勃发展，第一颗6G卫星发射成功，北斗导航提供全球精准服务，国产大飞机实现商飞，高铁技术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谋未来的理念，以科技创新引领高质量发展、保障高水平安全。坚持“四个面向”的战略导向，面向世界科技前沿、面向经济主战场、面向国家重大需求、面向人民生命健康，加强科技创新全链条部署、全领域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各位院士，同志们、朋友们！</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争和未来发展制高点。</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党的二十大明确了以中国式现代化全面推进强国建设、民族复兴伟业的中心任务。中国式现代化要靠科技现代化作支撑，实现高质量发展要靠科技创新培育新动能。必须充分认识科技的战略先导地位和根本支撑作用，锚定2035年建成科技强国的战略目标，加强顶层设计和统筹谋划，加快实现高水平科技自立自强。</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各位院士，同志们、朋友们！</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现在距离实现建成科技强国目标只有11年时间了。我们要以“十年磨一剑”的坚定决心和顽强意志，只争朝夕、埋头苦干，一步一个脚印把这一战略目标变为现实。</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第一，充分发挥新型举国体制优势，加快推进高水平科技自立自强。</w:t>
      </w:r>
      <w:r>
        <w:rPr>
          <w:rFonts w:ascii="Times New Roman" w:hAnsi="Times New Roman" w:eastAsia="仿宋_GB2312" w:cs="Times New Roman"/>
          <w:sz w:val="28"/>
          <w:szCs w:val="28"/>
        </w:rPr>
        <w:t>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第二，扎实推动科技创新和产业创新深度融合，助力发展新质生产力。</w:t>
      </w:r>
      <w:r>
        <w:rPr>
          <w:rFonts w:ascii="Times New Roman" w:hAnsi="Times New Roman" w:eastAsia="仿宋_GB2312" w:cs="Times New Roman"/>
          <w:sz w:val="28"/>
          <w:szCs w:val="28"/>
        </w:rPr>
        <w:t>融合的基础是增加高质量科技供给。要聚焦现代化产业体系建设的重点领域和薄弱环节，针对集成电路、工业母机、基础软件、先进材料、科研仪器、核心种源等瓶颈制约，加大技术研发力度，为确保重要产业链供应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融合的关键是强化企业科技创新主体地位。要充分发挥科技领军企业龙头作用，鼓励中小企业和民营企业科技创新，支持企业牵头或参与国家重大科技项目。要引导企业与高校、科研机构密切合作，面向产业需求共同凝练科技问题、联合开展科研攻关、协同培养科技人才，推动企业主导的产学研融通创新。</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投硬科技。</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第三，全面深化科技体制机制改革，充分激发创新创造活力。</w:t>
      </w:r>
      <w:r>
        <w:rPr>
          <w:rFonts w:ascii="Times New Roman" w:hAnsi="Times New Roman" w:eastAsia="仿宋_GB2312" w:cs="Times New Roman"/>
          <w:sz w:val="28"/>
          <w:szCs w:val="28"/>
        </w:rPr>
        <w:t>要坚持目标导向和问题导向相结合，针对我国科技创新组织化协同化程度不高，科技资源分散、重复等问题，深化科技管理体制改革，统筹各类创新平台建设，加强创新资源统筹和力量组织。完善区域科技创新布局，强化央地协同联动，打造具有全球影响力的创新高地。要改进科技计划管理，深化科技经费分配和管理使用机制改革，赋予科研单位和科研人员更大自主权，提升科技创新投入效能。</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近年来，为科研人员松绑减负工作取得了积极进展，但也有不少科研人员反映，各种非学术负担仍然较重。要坚持“破四唯”和“立新标”相结合，加快健全符合科研活动规律的分类评价体系和考核机制。要完善科技奖励、收入分配、成果赋权等激励制度，让更多优秀人才得到合理回报、释放创新活力。要持续整治滥发“帽子”、“牌子”之风，让科研人员心无旁骛、潜心钻研，切实减少为报项目、发论文、评奖励、争资源而分心伤神。</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第四，一体推进教育科技人才事业发展，构筑人才竞争优势。</w:t>
      </w:r>
      <w:r>
        <w:rPr>
          <w:rFonts w:ascii="Times New Roman" w:hAnsi="Times New Roman" w:eastAsia="仿宋_GB2312" w:cs="Times New Roman"/>
          <w:sz w:val="28"/>
          <w:szCs w:val="28"/>
        </w:rPr>
        <w:t>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要实行更加积极、更加开放、更加有效的人才政策，加快形成具有国际竞争力的人才制度体系，构筑汇聚全球智慧资源的创新高地。</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第五，深入践行构建人类命运共同体理念，推动科技开放合作。</w:t>
      </w:r>
      <w:r>
        <w:rPr>
          <w:rFonts w:ascii="Times New Roman" w:hAnsi="Times New Roman" w:eastAsia="仿宋_GB2312" w:cs="Times New Roman"/>
          <w:sz w:val="28"/>
          <w:szCs w:val="28"/>
        </w:rPr>
        <w:t>科技进步是世界性、时代性课题，唯有开放合作才是正道。国际环境越复杂，我们越要敞开胸怀、打开大门，统筹开放和安全，在开放合作中实现自立自强。</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要深入践行国际科技合作倡议，拓宽政府和民间交流合作渠道，发挥共建“一带一路”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各位院士，同志们、朋友们！</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各位院士，同志们、朋友们！</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pPr>
        <w:spacing w:line="500" w:lineRule="exact"/>
        <w:rPr>
          <w:rFonts w:ascii="Times New Roman" w:hAnsi="Times New Roman" w:eastAsia="仿宋_GB2312" w:cs="Times New Roman"/>
          <w:sz w:val="28"/>
          <w:szCs w:val="28"/>
        </w:rPr>
      </w:pPr>
      <w:r>
        <w:rPr>
          <w:rFonts w:ascii="Times New Roman" w:hAnsi="Times New Roman" w:eastAsia="楷体" w:cs="Times New Roman"/>
          <w:sz w:val="28"/>
          <w:szCs w:val="28"/>
        </w:rPr>
        <w:t>　　</w:t>
      </w:r>
    </w:p>
    <w:sectPr>
      <w:pgSz w:w="11906" w:h="16838"/>
      <w:pgMar w:top="1440" w:right="1418" w:bottom="1440" w:left="1418"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8302"/>
      <w:docPartObj>
        <w:docPartGallery w:val="AutoText"/>
      </w:docPartObj>
    </w:sdtPr>
    <w:sdtEndPr>
      <w:rPr>
        <w:rFonts w:asciiTheme="minorEastAsia" w:hAnsiTheme="minorEastAsia"/>
        <w:sz w:val="28"/>
        <w:szCs w:val="28"/>
      </w:rPr>
    </w:sdtEndPr>
    <w:sdtContent>
      <w:p>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0055F6"/>
    <w:rsid w:val="00012BAC"/>
    <w:rsid w:val="00043201"/>
    <w:rsid w:val="000D5EEB"/>
    <w:rsid w:val="000E32CB"/>
    <w:rsid w:val="001079D5"/>
    <w:rsid w:val="0011550D"/>
    <w:rsid w:val="00121F42"/>
    <w:rsid w:val="00135658"/>
    <w:rsid w:val="00167863"/>
    <w:rsid w:val="00174BE3"/>
    <w:rsid w:val="00187681"/>
    <w:rsid w:val="00190EB8"/>
    <w:rsid w:val="001C058F"/>
    <w:rsid w:val="001F44C0"/>
    <w:rsid w:val="002012F1"/>
    <w:rsid w:val="002132D5"/>
    <w:rsid w:val="002220DF"/>
    <w:rsid w:val="002253DF"/>
    <w:rsid w:val="00245F52"/>
    <w:rsid w:val="002A1FCF"/>
    <w:rsid w:val="002F594B"/>
    <w:rsid w:val="0036677D"/>
    <w:rsid w:val="00391B0F"/>
    <w:rsid w:val="003A47A8"/>
    <w:rsid w:val="003B5E5D"/>
    <w:rsid w:val="003C15F8"/>
    <w:rsid w:val="003C238B"/>
    <w:rsid w:val="004427E1"/>
    <w:rsid w:val="00470442"/>
    <w:rsid w:val="00486FE2"/>
    <w:rsid w:val="004B1CD8"/>
    <w:rsid w:val="004F4160"/>
    <w:rsid w:val="004F602B"/>
    <w:rsid w:val="00512DF1"/>
    <w:rsid w:val="00533766"/>
    <w:rsid w:val="005367D2"/>
    <w:rsid w:val="0056795F"/>
    <w:rsid w:val="00574B28"/>
    <w:rsid w:val="00595912"/>
    <w:rsid w:val="005C010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44DD7"/>
    <w:rsid w:val="0085280F"/>
    <w:rsid w:val="008604EE"/>
    <w:rsid w:val="00867D47"/>
    <w:rsid w:val="00871682"/>
    <w:rsid w:val="008921D3"/>
    <w:rsid w:val="008D4B02"/>
    <w:rsid w:val="008E6F65"/>
    <w:rsid w:val="008F1EBA"/>
    <w:rsid w:val="009046EF"/>
    <w:rsid w:val="009331C5"/>
    <w:rsid w:val="009562B9"/>
    <w:rsid w:val="0096584D"/>
    <w:rsid w:val="00965B29"/>
    <w:rsid w:val="009B43DA"/>
    <w:rsid w:val="009B4A7A"/>
    <w:rsid w:val="009E454A"/>
    <w:rsid w:val="009F3060"/>
    <w:rsid w:val="00A0008C"/>
    <w:rsid w:val="00A07D45"/>
    <w:rsid w:val="00A15108"/>
    <w:rsid w:val="00A26F20"/>
    <w:rsid w:val="00A31193"/>
    <w:rsid w:val="00A60544"/>
    <w:rsid w:val="00A9680F"/>
    <w:rsid w:val="00AB3BE2"/>
    <w:rsid w:val="00AB6235"/>
    <w:rsid w:val="00AC2C56"/>
    <w:rsid w:val="00AC34A2"/>
    <w:rsid w:val="00AC48F0"/>
    <w:rsid w:val="00AE5C33"/>
    <w:rsid w:val="00AF340B"/>
    <w:rsid w:val="00AF42C7"/>
    <w:rsid w:val="00BA59B5"/>
    <w:rsid w:val="00BB3373"/>
    <w:rsid w:val="00BB4A58"/>
    <w:rsid w:val="00BC68DF"/>
    <w:rsid w:val="00BC6CD4"/>
    <w:rsid w:val="00C167EC"/>
    <w:rsid w:val="00C219E6"/>
    <w:rsid w:val="00C271AD"/>
    <w:rsid w:val="00C3278E"/>
    <w:rsid w:val="00C4080F"/>
    <w:rsid w:val="00C90155"/>
    <w:rsid w:val="00CB7B77"/>
    <w:rsid w:val="00CE2BFC"/>
    <w:rsid w:val="00D0517B"/>
    <w:rsid w:val="00D0605E"/>
    <w:rsid w:val="00D309CE"/>
    <w:rsid w:val="00D321BE"/>
    <w:rsid w:val="00D329F5"/>
    <w:rsid w:val="00D5205F"/>
    <w:rsid w:val="00D62397"/>
    <w:rsid w:val="00D72CBA"/>
    <w:rsid w:val="00D92FC8"/>
    <w:rsid w:val="00DC23E8"/>
    <w:rsid w:val="00DC4791"/>
    <w:rsid w:val="00DD1CCA"/>
    <w:rsid w:val="00DD3A22"/>
    <w:rsid w:val="00E0438F"/>
    <w:rsid w:val="00E049D0"/>
    <w:rsid w:val="00E054E7"/>
    <w:rsid w:val="00E561DD"/>
    <w:rsid w:val="00E6542C"/>
    <w:rsid w:val="00E7451C"/>
    <w:rsid w:val="00E76B7F"/>
    <w:rsid w:val="00EA742A"/>
    <w:rsid w:val="00EB0525"/>
    <w:rsid w:val="00EE5FE6"/>
    <w:rsid w:val="00F00467"/>
    <w:rsid w:val="00F04690"/>
    <w:rsid w:val="00F322CE"/>
    <w:rsid w:val="00FA7D30"/>
    <w:rsid w:val="00FC2876"/>
    <w:rsid w:val="00FC48B6"/>
    <w:rsid w:val="00FE74CE"/>
    <w:rsid w:val="3FCF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4"/>
    <w:semiHidden/>
    <w:unhideWhenUsed/>
    <w:qFormat/>
    <w:uiPriority w:val="99"/>
    <w:pPr>
      <w:ind w:left="100" w:leftChars="2500"/>
    </w:p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字符"/>
    <w:basedOn w:val="10"/>
    <w:link w:val="7"/>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5"/>
    <w:semiHidden/>
    <w:qFormat/>
    <w:uiPriority w:val="99"/>
  </w:style>
  <w:style w:type="paragraph" w:styleId="15">
    <w:name w:val="List Paragraph"/>
    <w:basedOn w:val="1"/>
    <w:qFormat/>
    <w:uiPriority w:val="34"/>
    <w:pPr>
      <w:ind w:firstLine="420" w:firstLineChars="200"/>
    </w:pPr>
  </w:style>
  <w:style w:type="character" w:customStyle="1" w:styleId="16">
    <w:name w:val="标题 2 字符"/>
    <w:basedOn w:val="10"/>
    <w:link w:val="3"/>
    <w:uiPriority w:val="9"/>
    <w:rPr>
      <w:rFonts w:ascii="宋体" w:hAnsi="宋体" w:eastAsia="宋体" w:cs="宋体"/>
      <w:b/>
      <w:bCs/>
      <w:kern w:val="0"/>
      <w:sz w:val="36"/>
      <w:szCs w:val="36"/>
    </w:rPr>
  </w:style>
  <w:style w:type="character" w:customStyle="1" w:styleId="17">
    <w:name w:val="标题 1 字符"/>
    <w:basedOn w:val="10"/>
    <w:link w:val="2"/>
    <w:qFormat/>
    <w:uiPriority w:val="9"/>
    <w:rPr>
      <w:b/>
      <w:bCs/>
      <w:kern w:val="44"/>
      <w:sz w:val="44"/>
      <w:szCs w:val="44"/>
    </w:rPr>
  </w:style>
  <w:style w:type="character" w:customStyle="1" w:styleId="18">
    <w:name w:val="标题 3 字符"/>
    <w:basedOn w:val="10"/>
    <w:link w:val="4"/>
    <w:semiHidden/>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97ACD-9E12-4628-A515-8C741D55E70B}">
  <ds:schemaRefs/>
</ds:datastoreItem>
</file>

<file path=docProps/app.xml><?xml version="1.0" encoding="utf-8"?>
<Properties xmlns="http://schemas.openxmlformats.org/officeDocument/2006/extended-properties" xmlns:vt="http://schemas.openxmlformats.org/officeDocument/2006/docPropsVTypes">
  <Template>Normal</Template>
  <Pages>10</Pages>
  <Words>1112</Words>
  <Characters>6344</Characters>
  <Lines>52</Lines>
  <Paragraphs>14</Paragraphs>
  <TotalTime>18</TotalTime>
  <ScaleCrop>false</ScaleCrop>
  <LinksUpToDate>false</LinksUpToDate>
  <CharactersWithSpaces>7442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2025-04-03T07:30:00Z</dcterms:created>
  <dc:creator>Administrator</dc:creator>
  <cp:lastModifiedBy>陆溪</cp:lastModifiedBy>
  <dcterms:modified xsi:type="dcterms:W3CDTF">2025-04-14T09:17:15Z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562ADE9AC90D46AC9406818B02EC272A</vt:lpwstr>
  </property>
</Properties>
</file>